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Layout w:type="fixed"/>
        <w:tblCellMar>
          <w:top w:w="100" w:type="dxa"/>
          <w:left w:w="150" w:type="dxa"/>
          <w:bottom w:w="100" w:type="dxa"/>
          <w:right w:w="150" w:type="dxa"/>
        </w:tblCellMar>
        <w:tblLook w:val="04A0" w:firstRow="1" w:lastRow="0" w:firstColumn="1" w:lastColumn="0" w:noHBand="0" w:noVBand="1"/>
      </w:tblPr>
      <w:tblGrid>
        <w:gridCol w:w="10080"/>
      </w:tblGrid>
      <w:tr w:rsidR="00274EB8" w14:paraId="50902AB7" w14:textId="77777777">
        <w:trPr>
          <w:jc w:val="center"/>
        </w:trPr>
        <w:tc>
          <w:tcPr>
            <w:tcW w:w="10080" w:type="dxa"/>
            <w:tcBorders>
              <w:left w:val="single" w:sz="24" w:space="0" w:color="002060"/>
            </w:tcBorders>
            <w:shd w:val="clear" w:color="auto" w:fill="F2F4F7"/>
          </w:tcPr>
          <w:p w14:paraId="7C57D4EB" w14:textId="2FFA6319" w:rsidR="00274EB8" w:rsidRDefault="00320B7F">
            <w:pPr>
              <w:spacing w:before="40" w:after="40"/>
            </w:pPr>
            <w:r>
              <w:rPr>
                <w:b/>
                <w:color w:val="002060"/>
              </w:rPr>
              <w:t xml:space="preserve">BLUF: </w:t>
            </w:r>
            <w:r>
              <w:t xml:space="preserve">The 2026 NDS shifts the Department of War (DoW) to a model of </w:t>
            </w:r>
            <w:r>
              <w:rPr>
                <w:b/>
              </w:rPr>
              <w:t>flexible, practical realism</w:t>
            </w:r>
            <w:r>
              <w:t>, prioritizing the defense of the U.S. Homeland, securing the Western Hemisphere, and enforcing strict burden-sharing with global allies to deter simultaneous threats.</w:t>
            </w:r>
          </w:p>
        </w:tc>
      </w:tr>
    </w:tbl>
    <w:p w14:paraId="78DE88A1" w14:textId="60E89CD1" w:rsidR="00274EB8" w:rsidRDefault="00320B7F">
      <w:pPr>
        <w:pStyle w:val="Heading1"/>
      </w:pPr>
      <w:r>
        <w:t>I. Core Philosophy &amp; Hemispheric Dominance</w:t>
      </w:r>
    </w:p>
    <w:p w14:paraId="0C2C93A2" w14:textId="77777777" w:rsidR="00274EB8" w:rsidRDefault="00320B7F">
      <w:pPr>
        <w:pStyle w:val="ListBullet"/>
        <w:spacing w:after="40"/>
      </w:pPr>
      <w:r>
        <w:rPr>
          <w:b/>
        </w:rPr>
        <w:t xml:space="preserve">Pragmatic Realism: </w:t>
      </w:r>
      <w:r>
        <w:t>Puts U.S. security and prosperity first, focusing the military on its core, irreplaceable mission: fighting and winning necessary wars.</w:t>
      </w:r>
    </w:p>
    <w:p w14:paraId="25286D2B" w14:textId="77777777" w:rsidR="00274EB8" w:rsidRDefault="00320B7F">
      <w:pPr>
        <w:pStyle w:val="ListBullet"/>
        <w:spacing w:after="120"/>
      </w:pPr>
      <w:r>
        <w:rPr>
          <w:b/>
        </w:rPr>
        <w:t xml:space="preserve">The Trump Corollary to the Monroe Doctrine: </w:t>
      </w:r>
      <w:r>
        <w:t>Restores U.S. dominance in the Western Hemisphere. Actively secures Greenland, the Gulf of America, and the Panama Canal while denying adversary positioning.</w:t>
      </w:r>
    </w:p>
    <w:p w14:paraId="1AF0D0C2" w14:textId="745E30F7" w:rsidR="00274EB8" w:rsidRDefault="00320B7F">
      <w:pPr>
        <w:pStyle w:val="Heading1"/>
      </w:pPr>
      <w:r>
        <w:t>II. The Security Environment</w:t>
      </w:r>
    </w:p>
    <w:tbl>
      <w:tblPr>
        <w:tblStyle w:val="LightGrid-Accent1"/>
        <w:tblW w:w="0" w:type="auto"/>
        <w:jc w:val="center"/>
        <w:tblLayout w:type="fixed"/>
        <w:tblCellMar>
          <w:top w:w="60" w:type="dxa"/>
          <w:left w:w="100" w:type="dxa"/>
          <w:bottom w:w="60" w:type="dxa"/>
          <w:right w:w="100" w:type="dxa"/>
        </w:tblCellMar>
        <w:tblLook w:val="04A0" w:firstRow="1" w:lastRow="0" w:firstColumn="1" w:lastColumn="0" w:noHBand="0" w:noVBand="1"/>
      </w:tblPr>
      <w:tblGrid>
        <w:gridCol w:w="1710"/>
        <w:gridCol w:w="8370"/>
      </w:tblGrid>
      <w:tr w:rsidR="00274EB8" w14:paraId="01397C95" w14:textId="77777777" w:rsidTr="00C572B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  <w:shd w:val="clear" w:color="auto" w:fill="002060"/>
          </w:tcPr>
          <w:p w14:paraId="2385568E" w14:textId="77777777" w:rsidR="00274EB8" w:rsidRDefault="00320B7F">
            <w:r>
              <w:rPr>
                <w:color w:val="FFFFFF"/>
              </w:rPr>
              <w:t>Threat / Region</w:t>
            </w:r>
          </w:p>
        </w:tc>
        <w:tc>
          <w:tcPr>
            <w:tcW w:w="8370" w:type="dxa"/>
            <w:shd w:val="clear" w:color="auto" w:fill="002060"/>
          </w:tcPr>
          <w:p w14:paraId="4D564247" w14:textId="583F361B" w:rsidR="00274EB8" w:rsidRDefault="00320B7F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FFFFFF"/>
              </w:rPr>
              <w:t>Strategic Assessment &amp; Response</w:t>
            </w:r>
          </w:p>
        </w:tc>
      </w:tr>
      <w:tr w:rsidR="00274EB8" w14:paraId="6BD1EA75" w14:textId="77777777" w:rsidTr="00C572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156D0AFE" w14:textId="77777777" w:rsidR="00274EB8" w:rsidRDefault="00320B7F">
            <w:pPr>
              <w:spacing w:after="40"/>
            </w:pPr>
            <w:r>
              <w:rPr>
                <w:color w:val="002060"/>
              </w:rPr>
              <w:t>Homeland / Hemisphere</w:t>
            </w:r>
          </w:p>
        </w:tc>
        <w:tc>
          <w:tcPr>
            <w:tcW w:w="8370" w:type="dxa"/>
          </w:tcPr>
          <w:p w14:paraId="134B61DB" w14:textId="39F3B83F" w:rsidR="00274EB8" w:rsidRDefault="00320B7F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 xml:space="preserve">Threat: </w:t>
            </w:r>
            <w:r>
              <w:t>Illegal migration and narco-terrorist organizations.</w:t>
            </w:r>
          </w:p>
          <w:p w14:paraId="4DF5DAA6" w14:textId="77777777" w:rsidR="00274EB8" w:rsidRDefault="00320B7F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 xml:space="preserve">Response: </w:t>
            </w:r>
            <w:r>
              <w:t>Secure borders; take decisive, absolute action (e.g., Operation ABSOLUTE RESOLVE).</w:t>
            </w:r>
          </w:p>
        </w:tc>
      </w:tr>
      <w:tr w:rsidR="00274EB8" w14:paraId="34EBE9DB" w14:textId="77777777" w:rsidTr="00C572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6F1C6C0F" w14:textId="77777777" w:rsidR="00274EB8" w:rsidRDefault="00320B7F">
            <w:pPr>
              <w:spacing w:after="40"/>
            </w:pPr>
            <w:r>
              <w:rPr>
                <w:color w:val="002060"/>
              </w:rPr>
              <w:t>China</w:t>
            </w:r>
          </w:p>
        </w:tc>
        <w:tc>
          <w:tcPr>
            <w:tcW w:w="8370" w:type="dxa"/>
          </w:tcPr>
          <w:p w14:paraId="306A6879" w14:textId="77777777" w:rsidR="00274EB8" w:rsidRDefault="00320B7F">
            <w:pPr>
              <w:spacing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b/>
              </w:rPr>
              <w:t xml:space="preserve">Threat: </w:t>
            </w:r>
            <w:r>
              <w:t>Primary competitor; threat to vital Indo-Pacific trade markets.</w:t>
            </w:r>
          </w:p>
          <w:p w14:paraId="7D36A885" w14:textId="77777777" w:rsidR="00274EB8" w:rsidRDefault="00320B7F">
            <w:pPr>
              <w:spacing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b/>
              </w:rPr>
              <w:t xml:space="preserve">Response: </w:t>
            </w:r>
            <w:r>
              <w:t>Build robust denial defense; maintain balance of power to ensure a decent peace.</w:t>
            </w:r>
          </w:p>
        </w:tc>
      </w:tr>
      <w:tr w:rsidR="00274EB8" w14:paraId="76B28752" w14:textId="77777777" w:rsidTr="00C572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597753FE" w14:textId="77777777" w:rsidR="00274EB8" w:rsidRDefault="00320B7F">
            <w:pPr>
              <w:spacing w:after="40"/>
            </w:pPr>
            <w:r>
              <w:rPr>
                <w:color w:val="002060"/>
              </w:rPr>
              <w:t>Russia</w:t>
            </w:r>
          </w:p>
        </w:tc>
        <w:tc>
          <w:tcPr>
            <w:tcW w:w="8370" w:type="dxa"/>
          </w:tcPr>
          <w:p w14:paraId="51DE2485" w14:textId="55BDB487" w:rsidR="00274EB8" w:rsidRDefault="00320B7F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 xml:space="preserve">Threat: </w:t>
            </w:r>
            <w:r>
              <w:t>Persistent but manageable threat.</w:t>
            </w:r>
          </w:p>
          <w:p w14:paraId="522BD5B6" w14:textId="77777777" w:rsidR="00274EB8" w:rsidRDefault="00320B7F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 xml:space="preserve">Response: </w:t>
            </w:r>
            <w:r>
              <w:t>European NATO allies have greater economic scale and must lead conventional defense.</w:t>
            </w:r>
          </w:p>
        </w:tc>
      </w:tr>
      <w:tr w:rsidR="00274EB8" w14:paraId="0CC01620" w14:textId="77777777" w:rsidTr="00C572B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39FE5DAF" w14:textId="77777777" w:rsidR="00274EB8" w:rsidRDefault="00320B7F">
            <w:pPr>
              <w:spacing w:after="40"/>
            </w:pPr>
            <w:r>
              <w:rPr>
                <w:color w:val="002060"/>
              </w:rPr>
              <w:t>Iran</w:t>
            </w:r>
          </w:p>
        </w:tc>
        <w:tc>
          <w:tcPr>
            <w:tcW w:w="8370" w:type="dxa"/>
          </w:tcPr>
          <w:p w14:paraId="6E5CD704" w14:textId="35E71B0E" w:rsidR="00274EB8" w:rsidRDefault="00320B7F">
            <w:pPr>
              <w:spacing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b/>
              </w:rPr>
              <w:t xml:space="preserve">Threat: </w:t>
            </w:r>
            <w:r>
              <w:t>Highly degraded after nuclear program obliteration (Operation MIDNIGHT HAMMER).</w:t>
            </w:r>
          </w:p>
          <w:p w14:paraId="7AB1A97D" w14:textId="77777777" w:rsidR="00274EB8" w:rsidRDefault="00320B7F">
            <w:pPr>
              <w:spacing w:after="40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</w:pPr>
            <w:r>
              <w:rPr>
                <w:b/>
              </w:rPr>
              <w:t xml:space="preserve">Response: </w:t>
            </w:r>
            <w:r>
              <w:t>Empower regional partners (Israel, Gulf nations) to lead Middle East security.</w:t>
            </w:r>
          </w:p>
        </w:tc>
      </w:tr>
      <w:tr w:rsidR="00274EB8" w14:paraId="53C4A26B" w14:textId="77777777" w:rsidTr="00C572B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10" w:type="dxa"/>
          </w:tcPr>
          <w:p w14:paraId="401D8AE3" w14:textId="77777777" w:rsidR="00274EB8" w:rsidRDefault="00320B7F">
            <w:pPr>
              <w:spacing w:after="40"/>
            </w:pPr>
            <w:r>
              <w:rPr>
                <w:color w:val="002060"/>
              </w:rPr>
              <w:t>North Korea</w:t>
            </w:r>
          </w:p>
        </w:tc>
        <w:tc>
          <w:tcPr>
            <w:tcW w:w="8370" w:type="dxa"/>
          </w:tcPr>
          <w:p w14:paraId="48660852" w14:textId="77777777" w:rsidR="00274EB8" w:rsidRDefault="00320B7F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 xml:space="preserve">Threat: </w:t>
            </w:r>
            <w:r>
              <w:t>Direct nuclear and conventional threat to the Homeland and treaty allies.</w:t>
            </w:r>
          </w:p>
          <w:p w14:paraId="0D5A142C" w14:textId="77777777" w:rsidR="00274EB8" w:rsidRDefault="00320B7F">
            <w:pPr>
              <w:spacing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</w:rPr>
              <w:t xml:space="preserve">Response: </w:t>
            </w:r>
            <w:r>
              <w:t>South Korea assumes primary conventional deterrence with limited U.S. support.</w:t>
            </w:r>
          </w:p>
        </w:tc>
      </w:tr>
    </w:tbl>
    <w:p w14:paraId="0BB3F4DD" w14:textId="77777777" w:rsidR="00274EB8" w:rsidRDefault="00320B7F">
      <w:pPr>
        <w:pStyle w:val="Heading1"/>
      </w:pPr>
      <w:r>
        <w:t>III. Four Lines of Effort (LOEs)</w:t>
      </w:r>
    </w:p>
    <w:p w14:paraId="11C57C35" w14:textId="77777777" w:rsidR="00274EB8" w:rsidRDefault="00320B7F">
      <w:pPr>
        <w:pStyle w:val="ListNumber"/>
        <w:spacing w:after="40"/>
      </w:pPr>
      <w:r>
        <w:rPr>
          <w:b/>
        </w:rPr>
        <w:t xml:space="preserve">Defend the U.S. Homeland: </w:t>
      </w:r>
      <w:r>
        <w:t>Secure borders in coordination with DHS, deploy the “Golden Dome” missile and drone defense system, modernize nuclear forces, and counter terrorists intent on striking the Homeland.</w:t>
      </w:r>
    </w:p>
    <w:p w14:paraId="603AC063" w14:textId="38618C64" w:rsidR="00274EB8" w:rsidRDefault="00320B7F">
      <w:pPr>
        <w:pStyle w:val="ListNumber"/>
        <w:spacing w:after="40"/>
      </w:pPr>
      <w:r>
        <w:rPr>
          <w:b/>
        </w:rPr>
        <w:t xml:space="preserve">Deter China in the Indo-Pacific: </w:t>
      </w:r>
      <w:r>
        <w:t>Erect a strong denial defense along the First Island Chain and maintain communication channels with the PLA to support strategic stability while negotiating from strength.</w:t>
      </w:r>
    </w:p>
    <w:p w14:paraId="48F38C93" w14:textId="22FFA9C9" w:rsidR="00274EB8" w:rsidRDefault="00320B7F">
      <w:pPr>
        <w:pStyle w:val="ListNumber"/>
        <w:spacing w:after="40"/>
      </w:pPr>
      <w:r>
        <w:rPr>
          <w:b/>
        </w:rPr>
        <w:t xml:space="preserve">Increase Burden-Sharing with Allies: </w:t>
      </w:r>
      <w:r>
        <w:t xml:space="preserve">Enforce the new global defense spending standard of </w:t>
      </w:r>
      <w:r>
        <w:rPr>
          <w:b/>
        </w:rPr>
        <w:t>5% of GDP</w:t>
      </w:r>
      <w:r>
        <w:t xml:space="preserve"> (3.5% core military, 1.5% security-related). Transition alliances from dependencies to partners.</w:t>
      </w:r>
    </w:p>
    <w:p w14:paraId="4264D1D9" w14:textId="0B6D0927" w:rsidR="00274EB8" w:rsidRDefault="00320B7F">
      <w:pPr>
        <w:pStyle w:val="ListNumber"/>
        <w:spacing w:after="40"/>
      </w:pPr>
      <w:r>
        <w:rPr>
          <w:b/>
        </w:rPr>
        <w:t xml:space="preserve">Supercharge the Defense Industrial Base: </w:t>
      </w:r>
      <w:r>
        <w:t xml:space="preserve">Revitalize the domestic DIB through </w:t>
      </w:r>
      <w:proofErr w:type="gramStart"/>
      <w:r>
        <w:t>a national</w:t>
      </w:r>
      <w:proofErr w:type="gramEnd"/>
      <w:r>
        <w:t xml:space="preserve"> mobilization. Reinvest in U.S. production, adopt AI, and clear away outdated regulations.</w:t>
      </w:r>
    </w:p>
    <w:p w14:paraId="3389A87D" w14:textId="51A89239" w:rsidR="00274EB8" w:rsidRDefault="00320B7F">
      <w:pPr>
        <w:pStyle w:val="Heading1"/>
      </w:pPr>
      <w:r>
        <w:t>IV. Reference Document</w:t>
      </w:r>
    </w:p>
    <w:p w14:paraId="43118592" w14:textId="770C337A" w:rsidR="00274EB8" w:rsidRDefault="00320B7F">
      <w:pPr>
        <w:pStyle w:val="ListBullet"/>
        <w:spacing w:after="40"/>
      </w:pPr>
      <w:r>
        <w:rPr>
          <w:b/>
        </w:rPr>
        <w:t xml:space="preserve">Official NDS Link: </w:t>
      </w:r>
      <w:hyperlink r:id="rId8">
        <w:r>
          <w:rPr>
            <w:color w:val="002060"/>
            <w:u w:val="single"/>
          </w:rPr>
          <w:t>2026 National Defense Strategy PDF</w:t>
        </w:r>
      </w:hyperlink>
    </w:p>
    <w:sectPr w:rsidR="00274EB8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73B877" w14:textId="77777777" w:rsidR="0021334C" w:rsidRDefault="0021334C">
      <w:pPr>
        <w:spacing w:after="0" w:line="240" w:lineRule="auto"/>
      </w:pPr>
      <w:r>
        <w:separator/>
      </w:r>
    </w:p>
  </w:endnote>
  <w:endnote w:type="continuationSeparator" w:id="0">
    <w:p w14:paraId="65A968D1" w14:textId="77777777" w:rsidR="0021334C" w:rsidRDefault="002133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FA369" w14:textId="33494716" w:rsidR="00625BFD" w:rsidRDefault="00625BFD">
    <w:pPr>
      <w:pStyle w:val="Footer"/>
    </w:pPr>
    <w:r w:rsidRPr="00625BFD">
      <w:t>DAFCGOC/PD/1-Pager/2026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BF2B4C" w14:textId="77777777" w:rsidR="0021334C" w:rsidRDefault="0021334C">
      <w:pPr>
        <w:spacing w:after="0" w:line="240" w:lineRule="auto"/>
      </w:pPr>
      <w:r>
        <w:separator/>
      </w:r>
    </w:p>
  </w:footnote>
  <w:footnote w:type="continuationSeparator" w:id="0">
    <w:p w14:paraId="61A47E0C" w14:textId="77777777" w:rsidR="0021334C" w:rsidRDefault="002133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DFF01" w14:textId="06C4FCEC" w:rsidR="00C572B4" w:rsidRDefault="00C572B4" w:rsidP="00C572B4">
    <w:pPr>
      <w:spacing w:after="40"/>
      <w:jc w:val="center"/>
    </w:pPr>
    <w:r w:rsidRPr="00C572B4">
      <w:rPr>
        <w:b/>
        <w:noProof/>
        <w:color w:val="002060"/>
        <w:sz w:val="30"/>
      </w:rPr>
      <w:drawing>
        <wp:anchor distT="0" distB="0" distL="114300" distR="114300" simplePos="0" relativeHeight="251658240" behindDoc="0" locked="0" layoutInCell="1" allowOverlap="1" wp14:anchorId="2F26BC22" wp14:editId="25BAA891">
          <wp:simplePos x="0" y="0"/>
          <wp:positionH relativeFrom="column">
            <wp:posOffset>-246380</wp:posOffset>
          </wp:positionH>
          <wp:positionV relativeFrom="paragraph">
            <wp:posOffset>-399415</wp:posOffset>
          </wp:positionV>
          <wp:extent cx="1330960" cy="1005205"/>
          <wp:effectExtent l="0" t="0" r="2540" b="4445"/>
          <wp:wrapThrough wrapText="bothSides">
            <wp:wrapPolygon edited="0">
              <wp:start x="0" y="0"/>
              <wp:lineTo x="0" y="21286"/>
              <wp:lineTo x="21332" y="21286"/>
              <wp:lineTo x="21332" y="0"/>
              <wp:lineTo x="0" y="0"/>
            </wp:wrapPolygon>
          </wp:wrapThrough>
          <wp:docPr id="3" name="Picture 2" descr="Logo, company name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904CCB89-6BC0-490E-31D5-25DEAE13C0A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Logo, company name&#10;&#10;AI-generated content may be incorrect.">
                    <a:extLst>
                      <a:ext uri="{FF2B5EF4-FFF2-40B4-BE49-F238E27FC236}">
                        <a16:creationId xmlns:a16="http://schemas.microsoft.com/office/drawing/2014/main" id="{904CCB89-6BC0-490E-31D5-25DEAE13C0A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0960" cy="10052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color w:val="002060"/>
        <w:sz w:val="30"/>
      </w:rPr>
      <w:t>NATIONAL DEFENSE STRATEGY (NDS)</w:t>
    </w:r>
    <w:r w:rsidRPr="00C572B4">
      <w:rPr>
        <w:i/>
        <w:color w:val="595959"/>
        <w:sz w:val="22"/>
      </w:rPr>
      <w:t xml:space="preserve"> </w:t>
    </w:r>
  </w:p>
  <w:p w14:paraId="759CC405" w14:textId="21C0DA68" w:rsidR="00C572B4" w:rsidRDefault="00C572B4" w:rsidP="00C572B4">
    <w:pPr>
      <w:spacing w:after="120"/>
      <w:jc w:val="center"/>
    </w:pPr>
    <w:r>
      <w:rPr>
        <w:i/>
        <w:color w:val="595959"/>
        <w:sz w:val="22"/>
      </w:rPr>
      <w:t>Peace Through Strength — A New Era of American Defense</w:t>
    </w:r>
  </w:p>
  <w:p w14:paraId="15C23A89" w14:textId="6AC870B7" w:rsidR="00C572B4" w:rsidRDefault="00C572B4">
    <w:pPr>
      <w:pStyle w:val="Header"/>
    </w:pPr>
    <w:r w:rsidRPr="00C572B4">
      <w:rPr>
        <w:i/>
        <w:noProof/>
        <w:color w:val="595959"/>
        <w:sz w:val="22"/>
      </w:rPr>
      <w:drawing>
        <wp:anchor distT="0" distB="0" distL="114300" distR="114300" simplePos="0" relativeHeight="251658241" behindDoc="0" locked="0" layoutInCell="1" allowOverlap="1" wp14:anchorId="79317427" wp14:editId="2F190826">
          <wp:simplePos x="0" y="0"/>
          <wp:positionH relativeFrom="column">
            <wp:posOffset>5181600</wp:posOffset>
          </wp:positionH>
          <wp:positionV relativeFrom="paragraph">
            <wp:posOffset>-1965960</wp:posOffset>
          </wp:positionV>
          <wp:extent cx="742950" cy="733425"/>
          <wp:effectExtent l="0" t="0" r="0" b="9525"/>
          <wp:wrapNone/>
          <wp:docPr id="2389419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8941960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742950" cy="7334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9736745">
    <w:abstractNumId w:val="8"/>
  </w:num>
  <w:num w:numId="2" w16cid:durableId="1692486366">
    <w:abstractNumId w:val="6"/>
  </w:num>
  <w:num w:numId="3" w16cid:durableId="1674255864">
    <w:abstractNumId w:val="5"/>
  </w:num>
  <w:num w:numId="4" w16cid:durableId="1814789850">
    <w:abstractNumId w:val="4"/>
  </w:num>
  <w:num w:numId="5" w16cid:durableId="471754926">
    <w:abstractNumId w:val="7"/>
  </w:num>
  <w:num w:numId="6" w16cid:durableId="405307024">
    <w:abstractNumId w:val="3"/>
  </w:num>
  <w:num w:numId="7" w16cid:durableId="1181745160">
    <w:abstractNumId w:val="2"/>
  </w:num>
  <w:num w:numId="8" w16cid:durableId="1933928178">
    <w:abstractNumId w:val="1"/>
  </w:num>
  <w:num w:numId="9" w16cid:durableId="2146072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4262F"/>
    <w:rsid w:val="0015074B"/>
    <w:rsid w:val="0021334C"/>
    <w:rsid w:val="00274EB8"/>
    <w:rsid w:val="0029639D"/>
    <w:rsid w:val="00320B7F"/>
    <w:rsid w:val="00326F90"/>
    <w:rsid w:val="00625BFD"/>
    <w:rsid w:val="007F1806"/>
    <w:rsid w:val="00AA1D8D"/>
    <w:rsid w:val="00B22972"/>
    <w:rsid w:val="00B40587"/>
    <w:rsid w:val="00B47730"/>
    <w:rsid w:val="00C26A8A"/>
    <w:rsid w:val="00C572B4"/>
    <w:rsid w:val="00CB0664"/>
    <w:rsid w:val="00FC693F"/>
    <w:rsid w:val="00FE2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1BA1F21"/>
  <w14:defaultImageDpi w14:val="300"/>
  <w15:docId w15:val="{28638350-247E-42BA-AD78-38CD6CAD0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60"/>
    </w:pPr>
    <w:rPr>
      <w:rFonts w:ascii="Calibri" w:eastAsia="Calibri" w:hAnsi="Calibri"/>
      <w:color w:val="1F1F1F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00206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dia.defense.gov/2026/Jan/23/2003864773/-1/-1/0/2026-NATIONAL-DEFENSE-STRATEGY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adc8ff-f4a3-4a14-9c0d-84b4985de0d2}" enabled="1" method="Privileged" siteId="{8331b18d-2d87-48ef-a35f-ac8818ebf9b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389</Words>
  <Characters>2219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CHOPRA, HIMANSHU Capt USAF AMC 305 MXG/LXK</cp:lastModifiedBy>
  <cp:revision>5</cp:revision>
  <dcterms:created xsi:type="dcterms:W3CDTF">2026-06-05T02:03:00Z</dcterms:created>
  <dcterms:modified xsi:type="dcterms:W3CDTF">2026-10-15T13:57:00Z</dcterms:modified>
  <cp:category/>
</cp:coreProperties>
</file>